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val="en-US" w:eastAsia="zh-CN" w:bidi="ar-SA"/>
        </w:rPr>
        <w:t>2023年宝鸡市青工职业技能大赛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val="en-US" w:eastAsia="zh-CN" w:bidi="ar-SA"/>
        </w:rPr>
        <w:t>电气技术员工种技术文件</w:t>
      </w:r>
    </w:p>
    <w:p>
      <w:pPr>
        <w:widowControl w:val="0"/>
        <w:kinsoku/>
        <w:autoSpaceDE/>
        <w:autoSpaceDN/>
        <w:adjustRightInd/>
        <w:snapToGrid/>
        <w:spacing w:before="120" w:beforeLines="50" w:after="120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val="en-US" w:eastAsia="zh-CN" w:bidi="ar-SA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一、竞赛形式与参赛条件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（一）竞赛形式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本赛项采取个人赛形式。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（二）参赛条件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1、全市各类企事业单位（含驻宝部省属企事业单位）的在职青年职工，年龄一般不超过 35 周岁。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2、需具备以下条款任一条件：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（1）取得本职业四级/中级工职业资格证书（技能等级证书）后，累计从事本职业工作5年（含）以上；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2）取得本职业四级/中级工职业资格证书（技能等级证书），并具有高级技工学校、技师学院毕业证书（含尚未取得毕业证书的应届毕业生）；或取得本职业四级/中级工职业资格证书（技能等级证书），并具有经评估论证、以高级技能为培养目标的高等职业学校本专业或相关专业毕业证书（含尚未取得毕业证书的应届毕业生）；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（3）具有大专及以上本专业或相关专业毕业证书，并取得本职业四级/中级工职业资格证书（技能等级证书）后，累计从事本职业工作2年（含）以上。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 xml:space="preserve">3、已获得“宝鸡工匠”“宝鸡市首席技师”“宝鸡市技术能手”“宝鸡市最美青工”及以上荣誉称号人员，不再以选手身份参加比赛。鼓励非公企业职工和农民工报名参加比赛。 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4、电气技术员竞赛参照电工国家职业资格三级（高级工）技术等级命题，电工操作人员、电气技术人员均可参加。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二、竞赛内容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本次竞赛内容参照电工高级工职业技术等级证书考查内容进行设计。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竞赛分为两部分：理论考试、实操考试。各项目分值分配权重见表1。重点考查参赛选手的电工基本理论知识、电路设计能力、电气线路搭建、设备调试能力等电气控制领域核心技术，同时考查选手发现问题、思考问题、解决问题的能力，以及选手的工作效率、质量意识、安全意识、节能环保意识和规范操作等职业素养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表1 竞赛项目分值比例分配及考试时间地点表</w:t>
      </w:r>
    </w:p>
    <w:tbl>
      <w:tblPr>
        <w:tblStyle w:val="5"/>
        <w:tblW w:w="916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8"/>
        <w:gridCol w:w="1772"/>
        <w:gridCol w:w="1905"/>
        <w:gridCol w:w="1695"/>
        <w:gridCol w:w="208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竞赛项目</w:t>
            </w:r>
          </w:p>
        </w:tc>
        <w:tc>
          <w:tcPr>
            <w:tcW w:w="1772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竞赛时长</w:t>
            </w:r>
          </w:p>
        </w:tc>
        <w:tc>
          <w:tcPr>
            <w:tcW w:w="190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分值权重</w:t>
            </w:r>
          </w:p>
        </w:tc>
        <w:tc>
          <w:tcPr>
            <w:tcW w:w="169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考试时间</w:t>
            </w:r>
          </w:p>
        </w:tc>
        <w:tc>
          <w:tcPr>
            <w:tcW w:w="208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考试地点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理论知识</w:t>
            </w:r>
          </w:p>
        </w:tc>
        <w:tc>
          <w:tcPr>
            <w:tcW w:w="1772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90分钟</w:t>
            </w:r>
          </w:p>
        </w:tc>
        <w:tc>
          <w:tcPr>
            <w:tcW w:w="190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30%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sz w:val="32"/>
                <w:szCs w:val="32"/>
                <w:vertAlign w:val="baseline"/>
                <w:lang w:val="en-US" w:eastAsia="zh-CN" w:bidi="ar-SA"/>
              </w:rPr>
              <w:t>5月22日</w:t>
            </w:r>
          </w:p>
        </w:tc>
        <w:tc>
          <w:tcPr>
            <w:tcW w:w="2085" w:type="dxa"/>
            <w:vMerge w:val="restart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宝鸡职业技术学院机电学院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jc w:val="center"/>
        </w:trPr>
        <w:tc>
          <w:tcPr>
            <w:tcW w:w="1708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实操项目</w:t>
            </w:r>
          </w:p>
        </w:tc>
        <w:tc>
          <w:tcPr>
            <w:tcW w:w="1772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90分钟</w:t>
            </w:r>
          </w:p>
        </w:tc>
        <w:tc>
          <w:tcPr>
            <w:tcW w:w="190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70%</w:t>
            </w:r>
          </w:p>
        </w:tc>
        <w:tc>
          <w:tcPr>
            <w:tcW w:w="169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5月24日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3480" w:type="dxa"/>
            <w:gridSpan w:val="2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合计</w:t>
            </w:r>
          </w:p>
        </w:tc>
        <w:tc>
          <w:tcPr>
            <w:tcW w:w="190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  <w:t>100%</w:t>
            </w:r>
          </w:p>
        </w:tc>
        <w:tc>
          <w:tcPr>
            <w:tcW w:w="169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85" w:type="dxa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snapToGrid/>
                <w:spacing w:val="-2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(一) 理论考试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1、相关知识点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理论考试知识点以电工高级工技能等级证书相关知识为主，涉及电工基础、电气基本理论 ，自动控制理论、电力电子技术等相关理论知识。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2、考试方式与时间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考试方式：闭卷笔试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考试时间：90 分钟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3、题型设置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选择题（60分）、判断题（40分），共计100分。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（二）实操考试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1、相关技术技能点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实操技能点参照电工高级工考核标准。参赛选手须根据任务书要求，设计电路原理图、完成电器元件的选型与安装、完成电气线路连接、设备调试等工作任务，实现任务要求。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 xml:space="preserve">技术技能点：常用低压电器原件的应用、三相异步电动机运行线路的设计与连接等。 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2、竞赛内容组成及分值比例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（1）电气原理图设计（20%）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参赛选手需按照给定的任务书要求，设计正确合理的电气原理图，以实现任务功能要求。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（2）电气线路连接（30%）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参赛选手按照自己设计的电路原理图，进行电气元件的选型与安装，并完成电气线路的连接工作。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（3）电气线路工艺规范（10%）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参赛选手进行线路连接要求整齐美观，符合国家低压电气相关工艺技术规范。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（4）功能实现（35%）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参赛选手所设计搭建的线路能够实现任务书的功能要求。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（5）职业素养（5%）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参赛选手在比赛过程须安全操作，工具仪器使用规范，穿戴规范，文明礼貌，具有5s管理意识。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三、竞赛平台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1、竞赛设备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竞赛设备由赛项承办单位提供，主要考核三相异步电动机控制线路的设计与搭建。设备元件清单见表2。</w:t>
      </w:r>
    </w:p>
    <w:p>
      <w:pPr>
        <w:keepNext w:val="0"/>
        <w:keepLines w:val="0"/>
        <w:pageBreakBefore w:val="0"/>
        <w:widowControl/>
        <w:tabs>
          <w:tab w:val="left" w:pos="84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0" w:firstLineChars="0"/>
        <w:jc w:val="center"/>
        <w:textAlignment w:val="baseline"/>
        <w:rPr>
          <w:rFonts w:hint="eastAsia" w:ascii="仿宋" w:hAnsi="仿宋" w:eastAsia="仿宋" w:cs="仿宋"/>
          <w:b w:val="0"/>
          <w:bCs w:val="0"/>
          <w:spacing w:val="-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5"/>
          <w:sz w:val="32"/>
          <w:szCs w:val="32"/>
          <w:lang w:val="en-US" w:eastAsia="zh-CN"/>
        </w:rPr>
        <w:t>表2 实操项目设备元件清单</w:t>
      </w:r>
    </w:p>
    <w:tbl>
      <w:tblPr>
        <w:tblStyle w:val="5"/>
        <w:tblW w:w="7478" w:type="dxa"/>
        <w:tblInd w:w="37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0"/>
        <w:gridCol w:w="1817"/>
        <w:gridCol w:w="2760"/>
        <w:gridCol w:w="1154"/>
        <w:gridCol w:w="70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序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</w:rPr>
              <w:t>号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4"/>
                <w:szCs w:val="24"/>
              </w:rPr>
              <w:t>物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</w:rPr>
              <w:t>料名称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"/>
                <w:sz w:val="24"/>
                <w:szCs w:val="24"/>
              </w:rPr>
              <w:t xml:space="preserve">规 格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型 号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数量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4"/>
                <w:szCs w:val="24"/>
              </w:rPr>
              <w:t>备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空气断路器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 NXB-63 D32(4P)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空气断路器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 NXB-63 D16(2P)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交流接触器（带辅助触头）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正泰CJX2-3210 220V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热继电器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正泰JR36-20 10-16A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时间继电器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正泰JSZ3A-B AC220V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按钮（红色）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LA38-11BN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按钮（绿色）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LA38-12BN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NP-BS542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转换开关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2档位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中间继电器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HH52P AC220V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三相异步电动机</w:t>
            </w: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指示灯（绿色）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正泰ND16-22D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指示灯（红色）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正泰ND16-23D</w:t>
            </w:r>
          </w:p>
        </w:tc>
        <w:tc>
          <w:tcPr>
            <w:tcW w:w="11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开关、指示灯盒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5孔</w:t>
            </w:r>
          </w:p>
        </w:tc>
        <w:tc>
          <w:tcPr>
            <w:tcW w:w="11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网孔板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200cm*100cm*50cm</w:t>
            </w:r>
          </w:p>
        </w:tc>
        <w:tc>
          <w:tcPr>
            <w:tcW w:w="11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操作台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200cm*70cm*100cm</w:t>
            </w:r>
          </w:p>
        </w:tc>
        <w:tc>
          <w:tcPr>
            <w:tcW w:w="11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熔断器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RT18-32X(1P)</w:t>
            </w:r>
          </w:p>
        </w:tc>
        <w:tc>
          <w:tcPr>
            <w:tcW w:w="11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0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0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2、竞赛工具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pacing w:val="-9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竞赛工具由各参赛选手自备工具，赛场配备安全帽，电气绝缘鞋需由参赛选手自带。比赛工具清见表3。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center"/>
        <w:textAlignment w:val="baseline"/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val="en-US" w:eastAsia="zh-CN"/>
        </w:rPr>
        <w:t>表3 选手自备工具清单</w:t>
      </w:r>
    </w:p>
    <w:tbl>
      <w:tblPr>
        <w:tblStyle w:val="5"/>
        <w:tblW w:w="7597" w:type="dxa"/>
        <w:tblInd w:w="3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6"/>
        <w:gridCol w:w="1624"/>
        <w:gridCol w:w="2375"/>
        <w:gridCol w:w="927"/>
        <w:gridCol w:w="849"/>
        <w:gridCol w:w="7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序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</w:rPr>
              <w:t>号</w:t>
            </w:r>
          </w:p>
        </w:tc>
        <w:tc>
          <w:tcPr>
            <w:tcW w:w="162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4"/>
                <w:szCs w:val="24"/>
              </w:rPr>
              <w:t>物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</w:rPr>
              <w:t>料名称</w:t>
            </w:r>
          </w:p>
        </w:tc>
        <w:tc>
          <w:tcPr>
            <w:tcW w:w="237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"/>
                <w:sz w:val="24"/>
                <w:szCs w:val="24"/>
              </w:rPr>
              <w:t xml:space="preserve">规 格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型 号</w:t>
            </w: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单位</w:t>
            </w:r>
          </w:p>
        </w:tc>
        <w:tc>
          <w:tcPr>
            <w:tcW w:w="84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数量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4"/>
                <w:szCs w:val="24"/>
              </w:rPr>
              <w:t>备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数字万用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表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剥线钳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把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螺丝刀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大十字 (6.0*1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00mm)</w:t>
            </w: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把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螺丝刀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大一字(6.0*100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mm)</w:t>
            </w: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把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螺丝刀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小十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字(3.0*75mm)</w:t>
            </w: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把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螺丝刀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小一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字(3.0*75mm)</w:t>
            </w: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把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绘图尺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套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2B铅笔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橡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皮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压线钳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把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电笔</w:t>
            </w:r>
          </w:p>
        </w:tc>
        <w:tc>
          <w:tcPr>
            <w:tcW w:w="23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把</w:t>
            </w:r>
          </w:p>
        </w:tc>
        <w:tc>
          <w:tcPr>
            <w:tcW w:w="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四、竞赛流程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( 一 ) 竞赛流程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竞赛共分为两个阶段。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第一阶段：理论考试。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参赛选手在承办单位指定考场参加理论考试，理论考试结束后，由大赛组委会公布理论考试成绩与名次，并公布参加实操考试选手名单及实操比赛场次。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第二阶段：实操考试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理论考试结束后，选手熟悉实操赛场环境。选手须按照指定时间到达实操比赛地点，每场比赛前15分钟，选手进场检录，抽取比赛工位号，并由加密裁判进行加密。选手听从裁判指挥进行比赛。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280" w:firstLineChars="100"/>
        <w:jc w:val="both"/>
        <w:textAlignment w:val="baseline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( 二 ) 竞赛日程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  <w:lang w:val="en-US" w:eastAsia="zh-CN"/>
        </w:rPr>
        <w:t>安排表</w:t>
      </w:r>
    </w:p>
    <w:tbl>
      <w:tblPr>
        <w:tblStyle w:val="5"/>
        <w:tblW w:w="7858" w:type="dxa"/>
        <w:tblInd w:w="13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663"/>
        <w:gridCol w:w="1663"/>
        <w:gridCol w:w="382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709" w:type="dxa"/>
            <w:vAlign w:val="top"/>
          </w:tcPr>
          <w:p>
            <w:pPr>
              <w:spacing w:before="168" w:line="231" w:lineRule="auto"/>
              <w:ind w:left="12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1663" w:type="dxa"/>
            <w:vAlign w:val="top"/>
          </w:tcPr>
          <w:p>
            <w:pPr>
              <w:spacing w:before="169" w:line="231" w:lineRule="auto"/>
              <w:ind w:left="622"/>
              <w:rPr>
                <w:rFonts w:hint="eastAsia" w:ascii="仿宋" w:hAnsi="仿宋" w:eastAsia="仿宋" w:cs="仿宋"/>
                <w:spacing w:val="-7"/>
                <w:sz w:val="24"/>
                <w:szCs w:val="24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日期</w:t>
            </w:r>
          </w:p>
        </w:tc>
        <w:tc>
          <w:tcPr>
            <w:tcW w:w="1663" w:type="dxa"/>
            <w:vAlign w:val="top"/>
          </w:tcPr>
          <w:p>
            <w:pPr>
              <w:spacing w:before="169" w:line="231" w:lineRule="auto"/>
              <w:ind w:left="62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间</w:t>
            </w:r>
          </w:p>
        </w:tc>
        <w:tc>
          <w:tcPr>
            <w:tcW w:w="3823" w:type="dxa"/>
            <w:vAlign w:val="top"/>
          </w:tcPr>
          <w:p>
            <w:pPr>
              <w:spacing w:before="168" w:line="231" w:lineRule="auto"/>
              <w:ind w:left="171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内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709" w:type="dxa"/>
            <w:vAlign w:val="top"/>
          </w:tcPr>
          <w:p>
            <w:pPr>
              <w:spacing w:before="208" w:line="184" w:lineRule="auto"/>
              <w:ind w:left="306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3" w:type="dxa"/>
            <w:vAlign w:val="center"/>
          </w:tcPr>
          <w:p>
            <w:pPr>
              <w:spacing w:before="164" w:line="310" w:lineRule="exact"/>
              <w:ind w:left="180"/>
              <w:jc w:val="center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5月22日</w:t>
            </w:r>
          </w:p>
        </w:tc>
        <w:tc>
          <w:tcPr>
            <w:tcW w:w="1663" w:type="dxa"/>
            <w:vAlign w:val="top"/>
          </w:tcPr>
          <w:p>
            <w:pPr>
              <w:spacing w:before="164" w:line="310" w:lineRule="exact"/>
              <w:ind w:left="1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10：00-11：30</w:t>
            </w:r>
          </w:p>
        </w:tc>
        <w:tc>
          <w:tcPr>
            <w:tcW w:w="3823" w:type="dxa"/>
            <w:vAlign w:val="top"/>
          </w:tcPr>
          <w:p>
            <w:pPr>
              <w:spacing w:before="164" w:line="231" w:lineRule="auto"/>
              <w:ind w:left="125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理论考试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09" w:type="dxa"/>
            <w:vAlign w:val="top"/>
          </w:tcPr>
          <w:p>
            <w:pPr>
              <w:spacing w:before="209" w:line="184" w:lineRule="auto"/>
              <w:ind w:left="307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3" w:type="dxa"/>
            <w:vMerge w:val="restart"/>
            <w:vAlign w:val="center"/>
          </w:tcPr>
          <w:p>
            <w:pPr>
              <w:spacing w:before="165" w:line="310" w:lineRule="exact"/>
              <w:ind w:left="196"/>
              <w:jc w:val="center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5月24日</w:t>
            </w:r>
          </w:p>
          <w:p>
            <w:pPr>
              <w:spacing w:before="165" w:line="310" w:lineRule="exact"/>
              <w:jc w:val="both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5" w:line="310" w:lineRule="exact"/>
              <w:ind w:left="196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7：30-8：00</w:t>
            </w:r>
          </w:p>
        </w:tc>
        <w:tc>
          <w:tcPr>
            <w:tcW w:w="3823" w:type="dxa"/>
            <w:vAlign w:val="top"/>
          </w:tcPr>
          <w:p>
            <w:pPr>
              <w:spacing w:before="165" w:line="231" w:lineRule="auto"/>
              <w:ind w:left="124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裁判进场，第一场检录，抽工位号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09" w:type="dxa"/>
            <w:vAlign w:val="top"/>
          </w:tcPr>
          <w:p>
            <w:pPr>
              <w:spacing w:before="209" w:line="184" w:lineRule="auto"/>
              <w:ind w:left="307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3" w:type="dxa"/>
            <w:vMerge w:val="continue"/>
            <w:vAlign w:val="center"/>
          </w:tcPr>
          <w:p>
            <w:pPr>
              <w:spacing w:before="165" w:line="310" w:lineRule="exact"/>
              <w:ind w:left="196"/>
              <w:jc w:val="center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5" w:line="310" w:lineRule="exact"/>
              <w:ind w:left="196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8:00-9:30</w:t>
            </w:r>
          </w:p>
        </w:tc>
        <w:tc>
          <w:tcPr>
            <w:tcW w:w="3823" w:type="dxa"/>
            <w:vAlign w:val="top"/>
          </w:tcPr>
          <w:p>
            <w:pPr>
              <w:spacing w:before="165" w:line="231" w:lineRule="auto"/>
              <w:ind w:left="124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实操考试第一场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09" w:type="dxa"/>
            <w:vAlign w:val="top"/>
          </w:tcPr>
          <w:p>
            <w:pPr>
              <w:spacing w:before="207" w:line="186" w:lineRule="auto"/>
              <w:ind w:left="302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165" w:line="310" w:lineRule="exact"/>
              <w:ind w:left="196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5" w:line="310" w:lineRule="exact"/>
              <w:ind w:left="196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9:3</w:t>
            </w:r>
            <w:r>
              <w:rPr>
                <w:rFonts w:hint="eastAsia" w:ascii="仿宋" w:hAnsi="仿宋" w:eastAsia="仿宋" w:cs="仿宋"/>
                <w:spacing w:val="2"/>
                <w:position w:val="2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仿宋"/>
                <w:spacing w:val="2"/>
                <w:position w:val="2"/>
                <w:sz w:val="24"/>
                <w:szCs w:val="24"/>
                <w:lang w:val="en-US" w:eastAsia="zh-CN"/>
              </w:rPr>
              <w:t>-10:00</w:t>
            </w:r>
          </w:p>
        </w:tc>
        <w:tc>
          <w:tcPr>
            <w:tcW w:w="3823" w:type="dxa"/>
            <w:vAlign w:val="top"/>
          </w:tcPr>
          <w:p>
            <w:pPr>
              <w:spacing w:before="165" w:line="232" w:lineRule="auto"/>
              <w:ind w:left="125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裁判打分，第二场检录，抽工位号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709" w:type="dxa"/>
            <w:vAlign w:val="top"/>
          </w:tcPr>
          <w:p>
            <w:pPr>
              <w:spacing w:before="289" w:line="186" w:lineRule="auto"/>
              <w:ind w:left="302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247" w:line="310" w:lineRule="exact"/>
              <w:ind w:left="196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247" w:line="310" w:lineRule="exact"/>
              <w:ind w:left="196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10:00-11:30</w:t>
            </w:r>
          </w:p>
        </w:tc>
        <w:tc>
          <w:tcPr>
            <w:tcW w:w="3823" w:type="dxa"/>
            <w:vAlign w:val="center"/>
          </w:tcPr>
          <w:p>
            <w:pPr>
              <w:bidi w:val="0"/>
              <w:ind w:firstLine="240" w:firstLineChars="10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实操考试第二场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09" w:type="dxa"/>
            <w:vAlign w:val="top"/>
          </w:tcPr>
          <w:p>
            <w:pPr>
              <w:spacing w:before="205" w:line="186" w:lineRule="auto"/>
              <w:ind w:left="25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164" w:line="309" w:lineRule="exact"/>
              <w:ind w:left="196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4" w:line="309" w:lineRule="exact"/>
              <w:ind w:left="196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11:30-12:00</w:t>
            </w:r>
          </w:p>
        </w:tc>
        <w:tc>
          <w:tcPr>
            <w:tcW w:w="3823" w:type="dxa"/>
            <w:vAlign w:val="center"/>
          </w:tcPr>
          <w:p>
            <w:pPr>
              <w:spacing w:before="164" w:line="231" w:lineRule="auto"/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裁判打分，第三场检录，抽工位号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09" w:type="dxa"/>
            <w:vAlign w:val="top"/>
          </w:tcPr>
          <w:p>
            <w:pPr>
              <w:spacing w:before="288" w:line="187" w:lineRule="auto"/>
              <w:ind w:left="25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248" w:line="310" w:lineRule="exact"/>
              <w:ind w:left="240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248" w:line="310" w:lineRule="exact"/>
              <w:ind w:left="24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12:00-13:30</w:t>
            </w:r>
          </w:p>
        </w:tc>
        <w:tc>
          <w:tcPr>
            <w:tcW w:w="3823" w:type="dxa"/>
            <w:vAlign w:val="center"/>
          </w:tcPr>
          <w:p>
            <w:pPr>
              <w:bidi w:val="0"/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实操考试第三场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09" w:type="dxa"/>
            <w:vAlign w:val="top"/>
          </w:tcPr>
          <w:p>
            <w:pPr>
              <w:spacing w:before="290" w:line="187" w:lineRule="auto"/>
              <w:ind w:left="25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250" w:line="309" w:lineRule="exact"/>
              <w:ind w:left="180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250" w:line="309" w:lineRule="exact"/>
              <w:ind w:left="1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13:30-14:00</w:t>
            </w:r>
          </w:p>
        </w:tc>
        <w:tc>
          <w:tcPr>
            <w:tcW w:w="3823" w:type="dxa"/>
            <w:vAlign w:val="center"/>
          </w:tcPr>
          <w:p>
            <w:pPr>
              <w:spacing w:before="164" w:line="231" w:lineRule="auto"/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裁判打分，第四场检录，抽工位号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709" w:type="dxa"/>
            <w:vAlign w:val="top"/>
          </w:tcPr>
          <w:p>
            <w:pPr>
              <w:spacing w:before="75" w:line="186" w:lineRule="auto"/>
              <w:ind w:left="25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75" w:line="310" w:lineRule="exact"/>
              <w:ind w:left="180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75" w:line="310" w:lineRule="exact"/>
              <w:ind w:left="1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14:00-15:30</w:t>
            </w:r>
          </w:p>
        </w:tc>
        <w:tc>
          <w:tcPr>
            <w:tcW w:w="3823" w:type="dxa"/>
            <w:vAlign w:val="center"/>
          </w:tcPr>
          <w:p>
            <w:pPr>
              <w:bidi w:val="0"/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实操考试第四场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709" w:type="dxa"/>
            <w:vAlign w:val="top"/>
          </w:tcPr>
          <w:p>
            <w:pPr>
              <w:spacing w:before="208" w:line="187" w:lineRule="auto"/>
              <w:ind w:left="259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168" w:line="310" w:lineRule="exact"/>
              <w:ind w:left="180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8" w:line="310" w:lineRule="exact"/>
              <w:ind w:left="1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15:30-16:00</w:t>
            </w:r>
          </w:p>
        </w:tc>
        <w:tc>
          <w:tcPr>
            <w:tcW w:w="3823" w:type="dxa"/>
            <w:vAlign w:val="center"/>
          </w:tcPr>
          <w:p>
            <w:pPr>
              <w:spacing w:before="164" w:line="231" w:lineRule="auto"/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裁判打分，第五场检录，抽工位号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09" w:type="dxa"/>
            <w:vAlign w:val="top"/>
          </w:tcPr>
          <w:p>
            <w:pPr>
              <w:spacing w:before="208" w:line="187" w:lineRule="auto"/>
              <w:ind w:left="259"/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168" w:line="310" w:lineRule="exact"/>
              <w:ind w:left="180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7" w:line="309" w:lineRule="exact"/>
              <w:ind w:left="196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16:00-17:30</w:t>
            </w:r>
          </w:p>
        </w:tc>
        <w:tc>
          <w:tcPr>
            <w:tcW w:w="3823" w:type="dxa"/>
            <w:vAlign w:val="center"/>
          </w:tcPr>
          <w:p>
            <w:pPr>
              <w:bidi w:val="0"/>
              <w:ind w:firstLine="240" w:firstLineChars="10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实操考试第五场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709" w:type="dxa"/>
            <w:vAlign w:val="top"/>
          </w:tcPr>
          <w:p>
            <w:pPr>
              <w:spacing w:before="208" w:line="187" w:lineRule="auto"/>
              <w:ind w:left="259"/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168" w:line="310" w:lineRule="exact"/>
              <w:ind w:left="180"/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7" w:line="310" w:lineRule="exact"/>
              <w:ind w:left="180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17:30-18:00</w:t>
            </w:r>
          </w:p>
        </w:tc>
        <w:tc>
          <w:tcPr>
            <w:tcW w:w="3823" w:type="dxa"/>
            <w:vAlign w:val="center"/>
          </w:tcPr>
          <w:p>
            <w:pPr>
              <w:spacing w:before="164" w:line="231" w:lineRule="auto"/>
              <w:ind w:firstLine="240" w:firstLineChars="10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裁判打分，第六场检录，抽工位号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09" w:type="dxa"/>
            <w:vAlign w:val="top"/>
          </w:tcPr>
          <w:p>
            <w:pPr>
              <w:spacing w:before="208" w:line="187" w:lineRule="auto"/>
              <w:ind w:left="259" w:leftChars="0"/>
              <w:rPr>
                <w:rFonts w:hint="eastAsia" w:ascii="仿宋" w:hAnsi="仿宋" w:eastAsia="仿宋" w:cs="仿宋"/>
                <w:snapToGrid w:val="0"/>
                <w:color w:val="000000"/>
                <w:spacing w:val="-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168" w:line="310" w:lineRule="exact"/>
              <w:ind w:left="180" w:leftChars="0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8" w:line="310" w:lineRule="exact"/>
              <w:ind w:left="180" w:leftChars="0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positio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18:00-19:30</w:t>
            </w:r>
          </w:p>
        </w:tc>
        <w:tc>
          <w:tcPr>
            <w:tcW w:w="3823" w:type="dxa"/>
            <w:vAlign w:val="center"/>
          </w:tcPr>
          <w:p>
            <w:pPr>
              <w:spacing w:before="164" w:line="231" w:lineRule="auto"/>
              <w:ind w:firstLine="240" w:firstLineChars="10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实操考试第六场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09" w:type="dxa"/>
            <w:vAlign w:val="top"/>
          </w:tcPr>
          <w:p>
            <w:pPr>
              <w:spacing w:before="208" w:line="187" w:lineRule="auto"/>
              <w:ind w:left="259" w:leftChars="0"/>
              <w:rPr>
                <w:rFonts w:hint="default" w:ascii="仿宋" w:hAnsi="仿宋" w:eastAsia="仿宋" w:cs="仿宋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63" w:type="dxa"/>
            <w:vMerge w:val="continue"/>
            <w:vAlign w:val="top"/>
          </w:tcPr>
          <w:p>
            <w:pPr>
              <w:spacing w:before="168" w:line="310" w:lineRule="exact"/>
              <w:ind w:left="180" w:leftChars="0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position w:val="2"/>
                <w:sz w:val="24"/>
                <w:szCs w:val="24"/>
              </w:rPr>
            </w:pPr>
          </w:p>
        </w:tc>
        <w:tc>
          <w:tcPr>
            <w:tcW w:w="1663" w:type="dxa"/>
            <w:vAlign w:val="top"/>
          </w:tcPr>
          <w:p>
            <w:pPr>
              <w:spacing w:before="168" w:line="310" w:lineRule="exact"/>
              <w:ind w:left="180" w:leftChars="0"/>
              <w:rPr>
                <w:rFonts w:hint="default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position w:val="2"/>
                <w:sz w:val="24"/>
                <w:szCs w:val="24"/>
                <w:lang w:val="en-US" w:eastAsia="zh-CN"/>
              </w:rPr>
              <w:t>19:30</w:t>
            </w:r>
          </w:p>
        </w:tc>
        <w:tc>
          <w:tcPr>
            <w:tcW w:w="3823" w:type="dxa"/>
            <w:vAlign w:val="center"/>
          </w:tcPr>
          <w:p>
            <w:pPr>
              <w:spacing w:before="164" w:line="231" w:lineRule="auto"/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考生返程</w:t>
            </w:r>
          </w:p>
        </w:tc>
      </w:tr>
    </w:tbl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五、竞赛试题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(一)理论试题。大赛组委会将组织命题专家根据电工高级工考查内容命制3套试题，在理论考试前随机抽取一套作为正式考试试卷。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(二)实操试题。实操试题在比赛前由裁判人员现场发放，同一场比赛各工位任务书相同。</w:t>
      </w:r>
      <w:bookmarkStart w:id="0" w:name="_GoBack"/>
      <w:bookmarkEnd w:id="0"/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六、竞赛规则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（一）入场规则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1、参赛选手按规定的时间准时到达赛场检录区集合。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2、工作人员将对各参赛选手的身份进行核对。参赛选手须提供参赛证、身份证。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3、工作人员检验参赛选手的工具、量具及书写物品，不允许携带任何通讯及存储设备、纸质材料等物品，检查合格后进入赛场抽签区。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（二）赛场规则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1、选手进入赛场后，必须听从现场裁判的统一布置和指挥。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2、分发比赛任务书后，根据裁判长指令，选手可分析比赛任务，摆放工具、清点检查器材，但不可使用工具进行比赛任务的操作。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3、裁判长宣布比赛开始，参赛选手方可进行比赛任务的操作。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4、比赛过程中，参赛选手必须严格遵守安全操作规程，确保人身和设备安全，并接受现场裁判和技术人员的监督和警示。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5、比赛过程中若有任务书字迹不清问题，可示意现场裁判，由 现场裁判解决。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6、首次通电检查或调试设备时，应先报告现场裁判或技术人员， 通电前的安全检测合格，才能通电检查或调试。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7、比赛过程中选手不得随意离开比赛工位，不得与其他参赛选手和人员交流。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8、比赛过程中，严重违反赛场纪律影响他人比赛者，违反操作 规程不听劝告者，越界影响他人者，有意损坏赛场设备或设施者，经现场裁判报告裁判长，经大赛组委会办公室同意后，由裁判长宣布取消其比赛资格。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(三) 离场规则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1、比赛结束前 15 分钟，裁判长提示一次比赛剩余时间。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2、比赛结束信号给出，由裁判长宣布终止比赛。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3、裁判长宣布终止比赛时，选手应停止比赛任务的操作。 比赛 任务书、图纸、赛场记录表等整齐摆放在工作台上，不能带出赛场； 工具、万用表、试题作答的文具等，保持现状、不得再行整理。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4、裁判长宣布终止比赛后，现场裁判组织、监督选手退出比赛工位，站在比赛工位边的过道上。裁判长宣布离场时，现场裁判指挥选手统一离开赛场。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5、评分裁判指示的比赛工位选手，进入赛场，配合评分裁判评 定功能部分成绩。选手应按评分裁判指示，操作电气设备的相关部件， 实现相关的功能。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6、完成功能成绩评定的选手，应按电气安装职业岗位的要求，清理比赛工位上的工具、整理比赛工位及其周边的清洁，使之符合职业规范。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（四）评分规则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本赛项评分包括过程评分、结果评分，由现场裁判、评分裁判分别进行评分。评分裁判对竞赛队完成的竞赛任务，依据评分表和评分流程，按各评分项，分组进行功能评分，《评分表》各项分数必须由参赛选手、评分裁判和裁判长签字确认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1、过程评分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现场裁判依据评分表，对参赛选手的操作规范、职业素养、赛场表现等进行评分。考核内容包含：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（1）设施设备、工具仪器使用情况；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（2）赛位卫生清洁情况，穿戴规范；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（3）比赛纪律，文明礼貌等。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2、结果评分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结果评分由裁判长依据现场工位分布情况组织任务评分小组，评分顺序按工位号从小到大顺序进行；每组评分裁判依据《功能评分表》，共同对参赛选手元件选型、线路连接、工艺规范、实现功能等进行评分；评分结束后，选手核查成绩，无异议后签赛位号确认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3、违规扣分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选手有下列情形，需从比赛成绩中扣分：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在完成比赛任务的过程中，因操作不当损坏比赛设备，其情形不 影响他人比赛，从比赛成绩中扣5分；其情形影响他人比赛，从比赛成绩中扣 10 分。因操作不当导致人身 或设备安全事故，扣 10-20 分；情况严重者报赛项执委会批准，由裁判长宣布终止该选手的比赛，竞赛成绩以0 分计算。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4、比赛统分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由裁判长指派 2 名裁判负责统分；负责统分的裁判收集《评分表》后，对《评分表》逐一复核各项分数，审核无误，签字确认；复核好的《评分表》统计在《总成绩表》中，计算出各队最终成绩，打印《总成绩表》纸质稿，统分裁判签字确认；裁判长对《总成绩表》纸质稿进行复核，并签字确认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（五）成绩公布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裁判长正式提交赛位号评分结果《总成绩表》，加密裁判在监督人员监督下对加密结果进行逐层解密，将解密后的各参赛队结果汇总，经裁判长、监督员和仲裁员签字后由大赛组委会统一公布。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（六）仲裁申诉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大赛组委会设立仲裁组，在比赛中，选手如对评分结果有异议，可在自己比赛结束后1小时内向仲裁组提出申诉，由仲裁组对评判结果进行复议。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七、竞赛环境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 xml:space="preserve">(一) 场地要求。比赛场地平整、明亮、通风良好，满足技能比赛要求，场地净高不低于 4 m。 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(二) 比赛工位。设竞赛工位 11 个 ，且标明赛位号，其中10个用于每场比赛，另1个备用。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八、赛场预案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（一）赛场预案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1、赛场要有安全出口、消防通道、警戒区、紧急事件发生时的疏散通道。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2、赛场提供应急医疗措施和消防措施。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3、按防火安全要求安置灭火器，并指定责任人在紧急时候使用。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4、设置消防人员和保安人员的专线联系，确定对方联系人，由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场地安全负责人对口联系。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(二)应急处理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比赛期间发生意外事故，发现者应第一时间报告组委会，同时采取措施避免事态扩大。组委会应立即启动预案予以解决。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(三)处罚措施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1、因参赛队伍原因造成重大安全事故的，取消其获奖资格。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2、参赛队伍有发生重大安全事故隐患，经赛场工作人员提示、 警告无效的，可取消其继续比赛的资格。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3、赛事工作人员违规的，按照相应的制度追究责任。情节恶劣并造成重大安全事故的，由司法机关追究相应法律责任。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 w:bidi="ar-SA"/>
        </w:rPr>
        <w:t>九、竞赛须知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(一) 参赛选手须知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1、参赛选手应严格遵守赛场规章、操作规程和工艺准则，保证 人身及设备安全，接受裁判员的监督和警示，文明竞赛。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2、参赛选手凭证入场，在赛场内操作期间要始终佩带参赛凭证 以备检查，统一穿着大赛提供的服装，并穿有电工安全标识的绝缘鞋。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3、竞赛期间不准携带任何通讯工具、移动存储器、照相器材等 与竞赛无关的用品，否则取消该队参赛资格。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4、尊重裁判和赛场工作人员，自觉遵守赛场纪律和秩序。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5、参赛选手必须严格遵守操作规程和工艺准则，接受裁判员的 监督和警示，保证人身及设备安全；因操作失误，致使设备发生短路、 烧坏电机等重要设备的事故，致使设备不能正常工作， 或发生人身安全事故不能进行竞赛的，裁判有权终止竞赛。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6、入场后，选手必须确认材料、工具、量具等是否齐全，开赛信号发出前不能进行操作。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7、凡在竞赛期间提前离开的选手作退赛处理。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8、参赛选手赛场外的管理由各参赛单位负责。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9、参赛队欲提前结束竞赛，应向现场裁判举手示意，竞赛所用时间由现场裁判记录。结束竞赛后参赛队不能进行任何与竞赛相关的操作。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/>
          <w:spacing w:val="-20"/>
          <w:kern w:val="2"/>
          <w:sz w:val="32"/>
          <w:szCs w:val="32"/>
          <w:lang w:val="en-US" w:eastAsia="zh-CN" w:bidi="ar-SA"/>
        </w:rPr>
        <w:t>(二)工作人员须知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1、服从赛项组委会的领导，遵守职业道德、坚持原则、按章办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事，切实做到严格认真，公正准确，文明执裁。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2、以高度负责的精神、严肃认真的态度做好工作。熟悉并认真执行竞赛规则，严格按照工作程序和有关规定办事。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3、佩戴工作人员胸卡，仪表整洁，语言举止文明礼貌，接受参赛人员的监督。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4、须参加赛项组委会的赛前工作培训。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5、竞赛期间，保守竞赛秘密，不得向各参赛队领队、指导教师及选手泄露、暗示竞赛内容。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6、严格执行竞赛纪律，除应向参赛选手交代的竞赛须知外，不得参赛选手暗示解答与竞赛有关的问题，不得向选手进行指导或提供方便。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7、坚守岗位，不迟到，不早退。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8、监督选手遵守竞赛规则和安全操作规程的情况，不得无故干扰选手竞赛，正确处理竞赛中出现的问题。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9、遵循公平、公正原则，维护赛场纪律，如实填写赛场记录。</w:t>
      </w:r>
    </w:p>
    <w:p>
      <w:pPr>
        <w:widowControl/>
        <w:kinsoku/>
        <w:autoSpaceDE/>
        <w:autoSpaceDN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spacing w:val="-20"/>
          <w:kern w:val="2"/>
          <w:sz w:val="32"/>
          <w:szCs w:val="32"/>
          <w:lang w:val="en-US" w:eastAsia="zh-CN" w:bidi="ar-SA"/>
        </w:rPr>
        <w:t>10、遇安全突发事件，按照工作预案及时组织疏散，确保人员安全。</w:t>
      </w:r>
    </w:p>
    <w:sectPr>
      <w:headerReference r:id="rId5" w:type="default"/>
      <w:footerReference r:id="rId6" w:type="default"/>
      <w:pgSz w:w="11906" w:h="16838"/>
      <w:pgMar w:top="1417" w:right="1474" w:bottom="1440" w:left="1474" w:header="851" w:footer="1134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4654"/>
      </w:tabs>
      <w:spacing w:line="205" w:lineRule="auto"/>
      <w:ind w:left="4266"/>
      <w:rPr>
        <w:rFonts w:hint="eastAsia" w:ascii="宋体" w:hAnsi="宋体" w:eastAsia="宋体" w:cs="宋体"/>
        <w:sz w:val="24"/>
        <w:szCs w:val="24"/>
      </w:rPr>
    </w:pPr>
    <w:r>
      <w:rPr>
        <w:rFonts w:hint="eastAsia" w:ascii="宋体" w:hAnsi="宋体" w:eastAsia="宋体" w:cs="宋体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  <w:sz w:val="24"/>
        <w:szCs w:val="24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26" w:lineRule="auto"/>
      <w:jc w:val="center"/>
      <w:rPr>
        <w:rFonts w:ascii="仿宋" w:hAnsi="仿宋" w:eastAsia="仿宋" w:cs="仿宋"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OGQ4OWRjMTEyOGFkNTJhYTRjMzc2ZjQzZDJhYjMifQ=="/>
  </w:docVars>
  <w:rsids>
    <w:rsidRoot w:val="5E000ADC"/>
    <w:rsid w:val="039D0E4A"/>
    <w:rsid w:val="048900BC"/>
    <w:rsid w:val="04A3117E"/>
    <w:rsid w:val="06F62DA5"/>
    <w:rsid w:val="07FC390D"/>
    <w:rsid w:val="081178DC"/>
    <w:rsid w:val="0C8C699B"/>
    <w:rsid w:val="0E3241F4"/>
    <w:rsid w:val="0F0F5662"/>
    <w:rsid w:val="12350744"/>
    <w:rsid w:val="14E530ED"/>
    <w:rsid w:val="1A6B4094"/>
    <w:rsid w:val="1CC161ED"/>
    <w:rsid w:val="1DC64ADA"/>
    <w:rsid w:val="1E8D4577"/>
    <w:rsid w:val="1FAB6DCB"/>
    <w:rsid w:val="277B168E"/>
    <w:rsid w:val="303D1BD7"/>
    <w:rsid w:val="37DC6070"/>
    <w:rsid w:val="39F64584"/>
    <w:rsid w:val="3B043A1D"/>
    <w:rsid w:val="3B781483"/>
    <w:rsid w:val="3CDD2778"/>
    <w:rsid w:val="3DD0408A"/>
    <w:rsid w:val="421A1D78"/>
    <w:rsid w:val="453018B3"/>
    <w:rsid w:val="4940318F"/>
    <w:rsid w:val="4F0C2878"/>
    <w:rsid w:val="4F1B712F"/>
    <w:rsid w:val="54EF2BF0"/>
    <w:rsid w:val="5D632702"/>
    <w:rsid w:val="5E000ADC"/>
    <w:rsid w:val="5E005E6E"/>
    <w:rsid w:val="60C5514D"/>
    <w:rsid w:val="63522AEE"/>
    <w:rsid w:val="66C0263F"/>
    <w:rsid w:val="67922E09"/>
    <w:rsid w:val="6B874FFA"/>
    <w:rsid w:val="6F25726C"/>
    <w:rsid w:val="74886D19"/>
    <w:rsid w:val="7693567A"/>
    <w:rsid w:val="79701CA2"/>
    <w:rsid w:val="7BBC11CF"/>
    <w:rsid w:val="7CFB5D27"/>
    <w:rsid w:val="7DED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5147</Words>
  <Characters>5518</Characters>
  <Lines>0</Lines>
  <Paragraphs>0</Paragraphs>
  <TotalTime>4</TotalTime>
  <ScaleCrop>false</ScaleCrop>
  <LinksUpToDate>false</LinksUpToDate>
  <CharactersWithSpaces>5586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2023-04-12T14:10:00Z</dcterms:created>
  <dc:creator>流浪人</dc:creator>
  <cp:lastModifiedBy>跑啊跑</cp:lastModifiedBy>
  <dcterms:modified xsi:type="dcterms:W3CDTF">2023-05-04T08:15:18Z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C4B9DC08EA204C91A377ED9AEDD0F086_13</vt:lpwstr>
  </property>
</Properties>
</file>